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0" w:rsidRPr="00CB0930" w:rsidRDefault="00CB0930">
      <w:pPr>
        <w:rPr>
          <w:b/>
        </w:rPr>
      </w:pPr>
      <w:r w:rsidRPr="00CB0930">
        <w:rPr>
          <w:b/>
        </w:rPr>
        <w:t>О страховании</w:t>
      </w:r>
      <w:r>
        <w:rPr>
          <w:b/>
        </w:rPr>
        <w:t xml:space="preserve"> при получении кредита</w:t>
      </w:r>
    </w:p>
    <w:p w:rsidR="00DB21DA" w:rsidRDefault="0079108E" w:rsidP="006C516F">
      <w:pPr>
        <w:ind w:firstLine="567"/>
      </w:pPr>
      <w:r>
        <w:t xml:space="preserve">Практически каждый из нас сталкивался </w:t>
      </w:r>
      <w:proofErr w:type="gramStart"/>
      <w:r>
        <w:t>к</w:t>
      </w:r>
      <w:proofErr w:type="gramEnd"/>
      <w:r>
        <w:t xml:space="preserve"> кредитованием, мы берем кредиты, брали, и, возможно, будем брать.</w:t>
      </w:r>
    </w:p>
    <w:p w:rsidR="0079108E" w:rsidRDefault="0079108E" w:rsidP="006C516F">
      <w:pPr>
        <w:ind w:firstLine="567"/>
      </w:pPr>
      <w:r>
        <w:t xml:space="preserve">Одновременно с кредитным договором с банком часто мы заключаем договор страхования. </w:t>
      </w:r>
      <w:proofErr w:type="gramStart"/>
      <w:r>
        <w:t>Правда</w:t>
      </w:r>
      <w:proofErr w:type="gramEnd"/>
      <w:r>
        <w:t xml:space="preserve"> мы не просим об этом банк, при получения кредита, нам настоятельно рекомендуют застраховать себя, ответственность, имущество при получении кредита. Иначе кредит не дадут.</w:t>
      </w:r>
    </w:p>
    <w:p w:rsidR="00CB0930" w:rsidRDefault="00CB0930" w:rsidP="006C516F">
      <w:pPr>
        <w:ind w:firstLine="567"/>
      </w:pPr>
      <w:r>
        <w:t>Когда же требования заключить договор страхования при выдаче кредита правомерно?</w:t>
      </w:r>
    </w:p>
    <w:p w:rsidR="00CB0930" w:rsidRDefault="00CB0930" w:rsidP="006C516F">
      <w:pPr>
        <w:ind w:firstLine="567"/>
      </w:pPr>
      <w:r>
        <w:t>Законодательство говорит нам лишь об одном таком случае – страховании предмета залога. Когда мы берем кредит на приобретение чего-либо, и закладываем этот предмет банку до погашения кредита, банк имеет право обязать нас страховать этот предмет залога до погашения кредита.</w:t>
      </w:r>
    </w:p>
    <w:p w:rsidR="00CB0930" w:rsidRDefault="00CB0930" w:rsidP="006C516F">
      <w:pPr>
        <w:ind w:firstLine="567"/>
      </w:pPr>
      <w:r>
        <w:t>В подавляющем большинстве случаев банкам закладывают автомобиль при получении автокредита и квартиру/дом при получении кредита ипотечного.</w:t>
      </w:r>
    </w:p>
    <w:p w:rsidR="00CB0930" w:rsidRDefault="00CB0930" w:rsidP="006C516F">
      <w:pPr>
        <w:ind w:firstLine="567"/>
      </w:pPr>
      <w:r>
        <w:t>То есть, получая кредит под залог квартиры-машины, мы спокойно относимся к требованию банка застраховать этот предмет, и это требование выполняем.</w:t>
      </w:r>
    </w:p>
    <w:p w:rsidR="00CB0930" w:rsidRDefault="00CB0930" w:rsidP="006C516F">
      <w:pPr>
        <w:ind w:firstLine="567"/>
      </w:pPr>
      <w:r>
        <w:t>Однако</w:t>
      </w:r>
      <w:proofErr w:type="gramStart"/>
      <w:r>
        <w:t>,</w:t>
      </w:r>
      <w:proofErr w:type="gramEnd"/>
      <w:r>
        <w:t xml:space="preserve"> если мы застраховали не предмет залога, а что-то иное при получении кредита, что делать?</w:t>
      </w:r>
    </w:p>
    <w:p w:rsidR="00CB0930" w:rsidRDefault="00CB0930" w:rsidP="006C516F">
      <w:pPr>
        <w:ind w:firstLine="567"/>
      </w:pPr>
      <w:r>
        <w:t>С 01 июня 2016 года действует Указание Центрального банка РФ от 20 ноября 2015  года о минимальных требованиях к условиям и порядку осуществления отдельных видов добровольного страхования.</w:t>
      </w:r>
    </w:p>
    <w:p w:rsidR="00CB0930" w:rsidRDefault="00CB0930" w:rsidP="006C516F">
      <w:pPr>
        <w:ind w:firstLine="567"/>
      </w:pPr>
      <w:r>
        <w:t xml:space="preserve">Теперь от страховки можно отказаться. Главное, </w:t>
      </w:r>
      <w:proofErr w:type="gramStart"/>
      <w:r>
        <w:t>успеть это сделать</w:t>
      </w:r>
      <w:proofErr w:type="gramEnd"/>
      <w:r>
        <w:t xml:space="preserve"> вовремя и оформить все грамотно. </w:t>
      </w:r>
    </w:p>
    <w:p w:rsidR="00CB0930" w:rsidRDefault="00CB0930" w:rsidP="006C516F">
      <w:pPr>
        <w:ind w:firstLine="567"/>
      </w:pPr>
      <w:r>
        <w:t>Вовремя – это значить сообщить об отказе от договора страхования страховой компании в течение 5 рабочих дней после заключения такого договора (оформления полиса).</w:t>
      </w:r>
    </w:p>
    <w:p w:rsidR="00CB0930" w:rsidRDefault="00CB0930" w:rsidP="006C516F">
      <w:pPr>
        <w:ind w:firstLine="567"/>
      </w:pPr>
      <w:r>
        <w:t>Грамотно – это значит</w:t>
      </w:r>
      <w:r w:rsidR="00A91266">
        <w:t xml:space="preserve"> правильно составить такой отказ, указать в нем реквизиты страхователя для перечисления страховой премии и направить его по адресу страховой компании.</w:t>
      </w:r>
    </w:p>
    <w:p w:rsidR="00A91266" w:rsidRDefault="00A91266" w:rsidP="006C516F">
      <w:pPr>
        <w:ind w:firstLine="567"/>
      </w:pPr>
      <w:r>
        <w:t>В случае такого отказа, страховая премия (деньги, уплаченные Вами за страхование) возвращается страхователю полностью. Срок для такого возврата – 10 (десять) рабочих дней с момента получения страховой компанией такого отказа.</w:t>
      </w:r>
    </w:p>
    <w:p w:rsidR="00A91266" w:rsidRDefault="00A91266" w:rsidP="006C516F">
      <w:pPr>
        <w:ind w:firstLine="567"/>
      </w:pPr>
      <w:r>
        <w:t xml:space="preserve">Если у вас возникают трудности по составлению </w:t>
      </w:r>
      <w:r w:rsidR="006C516F">
        <w:t xml:space="preserve">или направлению </w:t>
      </w:r>
      <w:r>
        <w:t>отказа, или страховая</w:t>
      </w:r>
      <w:r w:rsidR="006C516F">
        <w:t xml:space="preserve"> компания в установленный срок не вернула Вам страховую премию, Вы можете обратиться к юристу.</w:t>
      </w:r>
    </w:p>
    <w:p w:rsidR="0079108E" w:rsidRDefault="006C516F" w:rsidP="00483751">
      <w:pPr>
        <w:ind w:firstLine="567"/>
      </w:pPr>
      <w:r>
        <w:t>Если кредит взя</w:t>
      </w:r>
      <w:r w:rsidR="00483751">
        <w:t>т</w:t>
      </w:r>
      <w:r>
        <w:t xml:space="preserve"> не предпринимателем или организацией, то к вашему случаю может быть применен Закон РФ «О защите прав потребителей»</w:t>
      </w:r>
      <w:r w:rsidR="00483751">
        <w:t>. Соответственно, вы сможете обратиться в суд по месту своего жительства и не платить государственную пошлину.</w:t>
      </w:r>
      <w:bookmarkStart w:id="0" w:name="_GoBack"/>
      <w:bookmarkEnd w:id="0"/>
    </w:p>
    <w:sectPr w:rsidR="0079108E" w:rsidSect="006C516F">
      <w:pgSz w:w="11906" w:h="16838" w:code="9"/>
      <w:pgMar w:top="1134" w:right="566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FD2"/>
    <w:multiLevelType w:val="hybridMultilevel"/>
    <w:tmpl w:val="3D4CF6CA"/>
    <w:lvl w:ilvl="0" w:tplc="5EBCE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4925"/>
    <w:multiLevelType w:val="hybridMultilevel"/>
    <w:tmpl w:val="D95E90B0"/>
    <w:lvl w:ilvl="0" w:tplc="1608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E"/>
    <w:rsid w:val="001375AE"/>
    <w:rsid w:val="00177355"/>
    <w:rsid w:val="004504D5"/>
    <w:rsid w:val="00483751"/>
    <w:rsid w:val="006C516F"/>
    <w:rsid w:val="0077297E"/>
    <w:rsid w:val="0079108E"/>
    <w:rsid w:val="008F7EC9"/>
    <w:rsid w:val="009769E4"/>
    <w:rsid w:val="00A91266"/>
    <w:rsid w:val="00C66F64"/>
    <w:rsid w:val="00CB0930"/>
    <w:rsid w:val="00D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64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4D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Название отчета"/>
    <w:basedOn w:val="a"/>
    <w:next w:val="a"/>
    <w:link w:val="20"/>
    <w:autoRedefine/>
    <w:uiPriority w:val="9"/>
    <w:unhideWhenUsed/>
    <w:qFormat/>
    <w:rsid w:val="0077297E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3">
    <w:name w:val="heading 3"/>
    <w:aliases w:val="Главы отчета"/>
    <w:basedOn w:val="a"/>
    <w:next w:val="a"/>
    <w:link w:val="30"/>
    <w:autoRedefine/>
    <w:qFormat/>
    <w:rsid w:val="00177355"/>
    <w:pPr>
      <w:keepNext/>
      <w:spacing w:line="360" w:lineRule="auto"/>
      <w:ind w:left="1080" w:right="-766" w:hanging="360"/>
      <w:jc w:val="center"/>
      <w:outlineLvl w:val="2"/>
    </w:pPr>
    <w:rPr>
      <w:b/>
      <w:snapToGrid w:val="0"/>
      <w:u w:val="single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77355"/>
    <w:pPr>
      <w:keepNext/>
      <w:keepLines/>
      <w:spacing w:before="200"/>
      <w:jc w:val="center"/>
      <w:outlineLvl w:val="4"/>
    </w:pPr>
    <w:rPr>
      <w:rFonts w:eastAsiaTheme="majorEastAsia" w:cstheme="majorBidi"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Главы отчета Знак"/>
    <w:basedOn w:val="a0"/>
    <w:link w:val="3"/>
    <w:rsid w:val="00177355"/>
    <w:rPr>
      <w:rFonts w:ascii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4D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aliases w:val="Название отчета Знак"/>
    <w:basedOn w:val="a0"/>
    <w:link w:val="2"/>
    <w:uiPriority w:val="9"/>
    <w:rsid w:val="0077297E"/>
    <w:rPr>
      <w:rFonts w:ascii="Times New Roman" w:eastAsiaTheme="majorEastAsia" w:hAnsi="Times New Roman" w:cstheme="majorBidi"/>
      <w:b/>
      <w:bCs/>
      <w:color w:val="4F81BD" w:themeColor="accent1"/>
      <w:sz w:val="3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355"/>
    <w:rPr>
      <w:rFonts w:ascii="Times New Roman" w:eastAsiaTheme="majorEastAsia" w:hAnsi="Times New Roman" w:cstheme="majorBidi"/>
      <w:color w:val="4F81BD" w:themeColor="accent1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64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4D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Название отчета"/>
    <w:basedOn w:val="a"/>
    <w:next w:val="a"/>
    <w:link w:val="20"/>
    <w:autoRedefine/>
    <w:uiPriority w:val="9"/>
    <w:unhideWhenUsed/>
    <w:qFormat/>
    <w:rsid w:val="0077297E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3">
    <w:name w:val="heading 3"/>
    <w:aliases w:val="Главы отчета"/>
    <w:basedOn w:val="a"/>
    <w:next w:val="a"/>
    <w:link w:val="30"/>
    <w:autoRedefine/>
    <w:qFormat/>
    <w:rsid w:val="00177355"/>
    <w:pPr>
      <w:keepNext/>
      <w:spacing w:line="360" w:lineRule="auto"/>
      <w:ind w:left="1080" w:right="-766" w:hanging="360"/>
      <w:jc w:val="center"/>
      <w:outlineLvl w:val="2"/>
    </w:pPr>
    <w:rPr>
      <w:b/>
      <w:snapToGrid w:val="0"/>
      <w:u w:val="single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77355"/>
    <w:pPr>
      <w:keepNext/>
      <w:keepLines/>
      <w:spacing w:before="200"/>
      <w:jc w:val="center"/>
      <w:outlineLvl w:val="4"/>
    </w:pPr>
    <w:rPr>
      <w:rFonts w:eastAsiaTheme="majorEastAsia" w:cstheme="majorBidi"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Главы отчета Знак"/>
    <w:basedOn w:val="a0"/>
    <w:link w:val="3"/>
    <w:rsid w:val="00177355"/>
    <w:rPr>
      <w:rFonts w:ascii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4D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aliases w:val="Название отчета Знак"/>
    <w:basedOn w:val="a0"/>
    <w:link w:val="2"/>
    <w:uiPriority w:val="9"/>
    <w:rsid w:val="0077297E"/>
    <w:rPr>
      <w:rFonts w:ascii="Times New Roman" w:eastAsiaTheme="majorEastAsia" w:hAnsi="Times New Roman" w:cstheme="majorBidi"/>
      <w:b/>
      <w:bCs/>
      <w:color w:val="4F81BD" w:themeColor="accent1"/>
      <w:sz w:val="3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355"/>
    <w:rPr>
      <w:rFonts w:ascii="Times New Roman" w:eastAsiaTheme="majorEastAsia" w:hAnsi="Times New Roman" w:cstheme="majorBidi"/>
      <w:color w:val="4F81BD" w:themeColor="accent1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3</cp:revision>
  <dcterms:created xsi:type="dcterms:W3CDTF">2016-10-31T08:50:00Z</dcterms:created>
  <dcterms:modified xsi:type="dcterms:W3CDTF">2016-10-31T09:35:00Z</dcterms:modified>
</cp:coreProperties>
</file>